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14" w:rsidRDefault="00631B58" w:rsidP="00AB3709">
      <w:pPr>
        <w:spacing w:line="313" w:lineRule="auto"/>
        <w:rPr>
          <w:rFonts w:ascii="Arial" w:eastAsia="Times New Roman" w:hAnsi="Arial" w:cs="Arial"/>
          <w:b/>
          <w:color w:val="000000"/>
          <w:w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E99AD" wp14:editId="252A50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3465" cy="1082040"/>
            <wp:effectExtent l="0" t="0" r="0" b="381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BDC3384-F853-4564-B8EC-6AEEDC9C95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">
                      <a:extLst>
                        <a:ext uri="{FF2B5EF4-FFF2-40B4-BE49-F238E27FC236}">
                          <a16:creationId xmlns:a16="http://schemas.microsoft.com/office/drawing/2014/main" id="{CBDC3384-F853-4564-B8EC-6AEEDC9C95A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380" w:rsidRPr="004E1AC7" w:rsidRDefault="00825138" w:rsidP="00E24380">
      <w:pPr>
        <w:spacing w:line="313" w:lineRule="auto"/>
        <w:jc w:val="center"/>
        <w:rPr>
          <w:rFonts w:ascii="Arial" w:eastAsia="Times New Roman" w:hAnsi="Arial" w:cs="Arial"/>
          <w:b/>
          <w:color w:val="000000"/>
          <w:w w:val="0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w w:val="0"/>
          <w:sz w:val="32"/>
          <w:szCs w:val="32"/>
        </w:rPr>
        <w:t xml:space="preserve">Willow Bank Infant School </w:t>
      </w:r>
    </w:p>
    <w:p w:rsidR="00E24380" w:rsidRPr="004E1AC7" w:rsidRDefault="00480EA6" w:rsidP="00E24380">
      <w:pPr>
        <w:spacing w:line="313" w:lineRule="auto"/>
        <w:jc w:val="center"/>
        <w:rPr>
          <w:rFonts w:ascii="Arial" w:hAnsi="Arial" w:cs="Arial"/>
          <w:b/>
          <w:w w:val="0"/>
          <w:sz w:val="22"/>
          <w:szCs w:val="22"/>
        </w:rPr>
      </w:pPr>
      <w:r>
        <w:rPr>
          <w:rFonts w:ascii="Arial" w:hAnsi="Arial" w:cs="Arial"/>
          <w:b/>
          <w:w w:val="0"/>
          <w:sz w:val="22"/>
          <w:szCs w:val="22"/>
        </w:rPr>
        <w:t xml:space="preserve">Deputy </w:t>
      </w:r>
      <w:r w:rsidR="00E24380" w:rsidRPr="004E1AC7">
        <w:rPr>
          <w:rFonts w:ascii="Arial" w:hAnsi="Arial" w:cs="Arial"/>
          <w:b/>
          <w:w w:val="0"/>
          <w:sz w:val="22"/>
          <w:szCs w:val="22"/>
        </w:rPr>
        <w:t>Headteacher Person Specification</w:t>
      </w:r>
    </w:p>
    <w:p w:rsidR="00E24380" w:rsidRPr="004E1AC7" w:rsidRDefault="00E24380" w:rsidP="00E24380">
      <w:pPr>
        <w:spacing w:line="313" w:lineRule="auto"/>
        <w:jc w:val="center"/>
        <w:rPr>
          <w:rFonts w:ascii="Arial" w:hAnsi="Arial" w:cs="Arial"/>
          <w:b/>
          <w:w w:val="0"/>
          <w:sz w:val="22"/>
          <w:szCs w:val="22"/>
        </w:rPr>
      </w:pPr>
    </w:p>
    <w:p w:rsidR="00631B58" w:rsidRDefault="00631B58" w:rsidP="00F73FD4">
      <w:pPr>
        <w:pStyle w:val="NoSpacing"/>
        <w:rPr>
          <w:rFonts w:ascii="Arial" w:hAnsi="Arial" w:cs="Arial"/>
          <w:b/>
          <w:w w:val="0"/>
          <w:sz w:val="22"/>
          <w:szCs w:val="22"/>
        </w:rPr>
      </w:pPr>
    </w:p>
    <w:p w:rsidR="00E24380" w:rsidRPr="00F73FD4" w:rsidRDefault="00E24380" w:rsidP="00F73FD4">
      <w:pPr>
        <w:pStyle w:val="NoSpacing"/>
        <w:rPr>
          <w:rFonts w:ascii="Arial" w:hAnsi="Arial" w:cs="Arial"/>
          <w:b/>
          <w:w w:val="0"/>
          <w:sz w:val="22"/>
          <w:szCs w:val="22"/>
        </w:rPr>
      </w:pPr>
      <w:bookmarkStart w:id="0" w:name="_GoBack"/>
      <w:bookmarkEnd w:id="0"/>
      <w:r w:rsidRPr="00F73FD4">
        <w:rPr>
          <w:rFonts w:ascii="Arial" w:hAnsi="Arial" w:cs="Arial"/>
          <w:b/>
          <w:w w:val="0"/>
          <w:sz w:val="22"/>
          <w:szCs w:val="22"/>
        </w:rPr>
        <w:t>Number of Roll (</w:t>
      </w:r>
      <w:proofErr w:type="spellStart"/>
      <w:r w:rsidRPr="00F73FD4">
        <w:rPr>
          <w:rFonts w:ascii="Arial" w:hAnsi="Arial" w:cs="Arial"/>
          <w:b/>
          <w:w w:val="0"/>
          <w:sz w:val="22"/>
          <w:szCs w:val="22"/>
        </w:rPr>
        <w:t>NoR</w:t>
      </w:r>
      <w:proofErr w:type="spellEnd"/>
      <w:r w:rsidRPr="00F73FD4">
        <w:rPr>
          <w:rFonts w:ascii="Arial" w:hAnsi="Arial" w:cs="Arial"/>
          <w:b/>
          <w:w w:val="0"/>
          <w:sz w:val="22"/>
          <w:szCs w:val="22"/>
        </w:rPr>
        <w:t xml:space="preserve">): </w:t>
      </w:r>
      <w:r w:rsidR="00825138">
        <w:rPr>
          <w:rFonts w:ascii="Arial" w:hAnsi="Arial" w:cs="Arial"/>
          <w:b/>
          <w:w w:val="0"/>
          <w:sz w:val="22"/>
          <w:szCs w:val="22"/>
        </w:rPr>
        <w:t>171</w:t>
      </w:r>
    </w:p>
    <w:p w:rsidR="00E24380" w:rsidRPr="00F73FD4" w:rsidRDefault="00E24380" w:rsidP="00F73FD4">
      <w:pPr>
        <w:pStyle w:val="NoSpacing"/>
        <w:rPr>
          <w:rFonts w:ascii="Arial" w:hAnsi="Arial" w:cs="Arial"/>
          <w:b/>
          <w:w w:val="0"/>
          <w:sz w:val="22"/>
          <w:szCs w:val="22"/>
        </w:rPr>
      </w:pPr>
      <w:r w:rsidRPr="00F73FD4">
        <w:rPr>
          <w:rFonts w:ascii="Arial" w:hAnsi="Arial" w:cs="Arial"/>
          <w:b/>
          <w:w w:val="0"/>
          <w:sz w:val="22"/>
          <w:szCs w:val="22"/>
        </w:rPr>
        <w:t xml:space="preserve">The person specification set out below shows the key abilities and skills required for this position.  Short </w:t>
      </w:r>
      <w:r w:rsidR="004E1AC7" w:rsidRPr="00F73FD4">
        <w:rPr>
          <w:rFonts w:ascii="Arial" w:hAnsi="Arial" w:cs="Arial"/>
          <w:b/>
          <w:w w:val="0"/>
          <w:sz w:val="22"/>
          <w:szCs w:val="22"/>
        </w:rPr>
        <w:t>listing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is carried out on the basis of how well you meet the requirements of the person specification.  The selection panel will assess each candidate against the criteria listed </w:t>
      </w:r>
      <w:r w:rsidR="004E1AC7" w:rsidRPr="00F73FD4">
        <w:rPr>
          <w:rFonts w:ascii="Arial" w:hAnsi="Arial" w:cs="Arial"/>
          <w:b/>
          <w:w w:val="0"/>
          <w:sz w:val="22"/>
          <w:szCs w:val="22"/>
        </w:rPr>
        <w:t>below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expecting each candidate to demonstrate knowledge</w:t>
      </w:r>
      <w:r w:rsidR="004F6D86" w:rsidRPr="00F73FD4">
        <w:rPr>
          <w:rFonts w:ascii="Arial" w:hAnsi="Arial" w:cs="Arial"/>
          <w:b/>
          <w:w w:val="0"/>
          <w:sz w:val="22"/>
          <w:szCs w:val="22"/>
        </w:rPr>
        <w:t xml:space="preserve"> and understanding of each area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and show evidence of having applied (or </w:t>
      </w:r>
      <w:r w:rsidR="004E1AC7" w:rsidRPr="00F73FD4">
        <w:rPr>
          <w:rFonts w:ascii="Arial" w:hAnsi="Arial" w:cs="Arial"/>
          <w:b/>
          <w:w w:val="0"/>
          <w:sz w:val="22"/>
          <w:szCs w:val="22"/>
        </w:rPr>
        <w:t>awareness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of </w:t>
      </w:r>
      <w:r w:rsidR="004E1AC7" w:rsidRPr="00F73FD4">
        <w:rPr>
          <w:rFonts w:ascii="Arial" w:hAnsi="Arial" w:cs="Arial"/>
          <w:b/>
          <w:w w:val="0"/>
          <w:sz w:val="22"/>
          <w:szCs w:val="22"/>
        </w:rPr>
        <w:t>how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to apply) this knowledge and </w:t>
      </w:r>
      <w:r w:rsidR="004E1AC7" w:rsidRPr="00F73FD4">
        <w:rPr>
          <w:rFonts w:ascii="Arial" w:hAnsi="Arial" w:cs="Arial"/>
          <w:b/>
          <w:w w:val="0"/>
          <w:sz w:val="22"/>
          <w:szCs w:val="22"/>
        </w:rPr>
        <w:t>understanding</w:t>
      </w:r>
      <w:r w:rsidRPr="00F73FD4">
        <w:rPr>
          <w:rFonts w:ascii="Arial" w:hAnsi="Arial" w:cs="Arial"/>
          <w:b/>
          <w:w w:val="0"/>
          <w:sz w:val="22"/>
          <w:szCs w:val="22"/>
        </w:rPr>
        <w:t xml:space="preserve"> in a school context.</w:t>
      </w:r>
    </w:p>
    <w:p w:rsidR="00D21CA5" w:rsidRPr="004E1AC7" w:rsidRDefault="00D21CA5">
      <w:pPr>
        <w:rPr>
          <w:rFonts w:ascii="Arial" w:hAnsi="Arial" w:cs="Arial"/>
          <w:sz w:val="22"/>
          <w:szCs w:val="22"/>
        </w:rPr>
      </w:pPr>
    </w:p>
    <w:p w:rsidR="00E24380" w:rsidRPr="004E1AC7" w:rsidRDefault="00480EA6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TRAINING</w:t>
      </w:r>
      <w:r w:rsidR="00825138"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,</w:t>
      </w:r>
      <w:r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 xml:space="preserve"> </w:t>
      </w:r>
      <w:r w:rsidR="00E24380" w:rsidRPr="004E1AC7"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QUALIFICATIONS</w:t>
      </w:r>
      <w:r w:rsidR="00825138"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 xml:space="preserve"> and EXPERIENCE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275"/>
        <w:gridCol w:w="1276"/>
      </w:tblGrid>
      <w:tr w:rsidR="005545B3" w:rsidRPr="004E1AC7" w:rsidTr="005545B3">
        <w:trPr>
          <w:trHeight w:val="42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Criteria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E/D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Application &amp; supportive statement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Interview</w:t>
            </w:r>
          </w:p>
        </w:tc>
      </w:tr>
      <w:tr w:rsidR="005545B3" w:rsidRPr="004E1AC7" w:rsidTr="005545B3">
        <w:trPr>
          <w:trHeight w:val="326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4F6D86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Qualified Teacher Status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7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5545B3">
              <w:rPr>
                <w:rFonts w:ascii="Arial" w:hAnsi="Arial" w:cs="Arial"/>
                <w:w w:val="0"/>
                <w:sz w:val="22"/>
                <w:szCs w:val="22"/>
              </w:rPr>
              <w:t xml:space="preserve">A balanced </w:t>
            </w:r>
            <w:r w:rsidR="00F73FD4">
              <w:rPr>
                <w:rFonts w:ascii="Arial" w:hAnsi="Arial" w:cs="Arial"/>
                <w:w w:val="0"/>
                <w:sz w:val="22"/>
                <w:szCs w:val="22"/>
              </w:rPr>
              <w:t>program</w:t>
            </w:r>
            <w:r w:rsidRPr="005545B3">
              <w:rPr>
                <w:rFonts w:ascii="Arial" w:hAnsi="Arial" w:cs="Arial"/>
                <w:w w:val="0"/>
                <w:sz w:val="22"/>
                <w:szCs w:val="22"/>
              </w:rPr>
              <w:t xml:space="preserve"> of relevant CPD opportunities undertaken in the last three years which include curriculum development,</w:t>
            </w:r>
            <w:r w:rsidR="00154BC0">
              <w:rPr>
                <w:rFonts w:ascii="Arial" w:hAnsi="Arial" w:cs="Arial"/>
                <w:w w:val="0"/>
                <w:sz w:val="22"/>
                <w:szCs w:val="22"/>
              </w:rPr>
              <w:t xml:space="preserve"> organization </w:t>
            </w:r>
            <w:r w:rsidRPr="005545B3">
              <w:rPr>
                <w:rFonts w:ascii="Arial" w:hAnsi="Arial" w:cs="Arial"/>
                <w:w w:val="0"/>
                <w:sz w:val="22"/>
                <w:szCs w:val="22"/>
              </w:rPr>
              <w:t>and management skills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584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4F6D86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Further qualifications and/or studies relevant to the primary range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154BC0" w:rsidRPr="004E1AC7" w:rsidTr="005545B3">
        <w:trPr>
          <w:trHeight w:val="584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Default="00154BC0" w:rsidP="004F6D86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Experience of the role of Designated Safeguarding Lead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BC0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</w:tbl>
    <w:p w:rsidR="00E24380" w:rsidRPr="004E1AC7" w:rsidRDefault="00E24380">
      <w:pPr>
        <w:rPr>
          <w:rFonts w:ascii="Arial" w:hAnsi="Arial" w:cs="Arial"/>
          <w:sz w:val="22"/>
          <w:szCs w:val="22"/>
        </w:rPr>
      </w:pPr>
    </w:p>
    <w:p w:rsidR="00E24380" w:rsidRPr="004E1AC7" w:rsidRDefault="00480E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LEADERSHIP AND MANAGEMENT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275"/>
        <w:gridCol w:w="1276"/>
      </w:tblGrid>
      <w:tr w:rsidR="005545B3" w:rsidRPr="004E1AC7" w:rsidTr="005545B3">
        <w:trPr>
          <w:trHeight w:val="42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Criteria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E/D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Application &amp; supportive statement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Interview</w:t>
            </w:r>
          </w:p>
        </w:tc>
      </w:tr>
      <w:tr w:rsidR="005545B3" w:rsidRPr="004E1AC7" w:rsidTr="005545B3">
        <w:trPr>
          <w:trHeight w:val="326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 xml:space="preserve">Leadership experience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7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5545B3">
              <w:rPr>
                <w:rFonts w:ascii="Arial" w:hAnsi="Arial" w:cs="Arial"/>
                <w:w w:val="0"/>
                <w:sz w:val="22"/>
                <w:szCs w:val="22"/>
              </w:rPr>
              <w:t>Substantial teaching experience with</w:t>
            </w:r>
            <w:r>
              <w:rPr>
                <w:rFonts w:ascii="Arial" w:hAnsi="Arial" w:cs="Arial"/>
                <w:w w:val="0"/>
                <w:sz w:val="22"/>
                <w:szCs w:val="22"/>
              </w:rPr>
              <w:t xml:space="preserve"> outstanding teaching skills at primary level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154BC0">
            <w:pPr>
              <w:spacing w:line="313" w:lineRule="auto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154BC0" w:rsidRPr="004E1AC7" w:rsidTr="005545B3">
        <w:trPr>
          <w:trHeight w:val="397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5545B3" w:rsidRDefault="00154BC0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Recent teaching experience in EYFS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BC0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154BC0">
            <w:pPr>
              <w:spacing w:line="313" w:lineRule="auto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Strong leadership qualities and good interpersonal skills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C3E0F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Default="005C3E0F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Excellent team leader and team member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Proven record of initiating and managing change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Strong track record of school improvement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High expectations of staff and pupils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C3E0F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Default="005C3E0F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Ability to coach and mentor staff to improve performance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Strong commitment to effective self-evaluation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F73FD4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Ability</w:t>
            </w:r>
            <w:r w:rsidR="005545B3">
              <w:rPr>
                <w:rFonts w:ascii="Arial" w:hAnsi="Arial" w:cs="Arial"/>
                <w:w w:val="0"/>
                <w:sz w:val="22"/>
                <w:szCs w:val="22"/>
              </w:rPr>
              <w:t xml:space="preserve"> to welcome and encourage parents, re: their children’s learning, the life of the school and the wider community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Ability to work effectively with partners in the local community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5545B3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Ability to lead, motivate and empower colleagues as members of a team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545B3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Default="00F73FD4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Understanding</w:t>
            </w:r>
            <w:r w:rsidR="005545B3">
              <w:rPr>
                <w:rFonts w:ascii="Arial" w:hAnsi="Arial" w:cs="Arial"/>
                <w:w w:val="0"/>
                <w:sz w:val="22"/>
                <w:szCs w:val="22"/>
              </w:rPr>
              <w:t xml:space="preserve"> of most effective assessment practice and use of data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5B3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545B3" w:rsidRPr="004E1AC7" w:rsidRDefault="005545B3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154BC0" w:rsidRPr="004E1AC7" w:rsidTr="005545B3">
        <w:trPr>
          <w:trHeight w:val="39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Default="00154BC0" w:rsidP="005545B3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lastRenderedPageBreak/>
              <w:t xml:space="preserve">Strong understanding of synthetic phonics and the importance of it being taught effectively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BC0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154BC0" w:rsidRPr="004E1AC7" w:rsidRDefault="00154BC0" w:rsidP="00E24380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</w:tbl>
    <w:p w:rsidR="00154BC0" w:rsidRDefault="00154BC0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</w:p>
    <w:p w:rsidR="00E24380" w:rsidRDefault="00881514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P</w:t>
      </w:r>
      <w:r w:rsidR="005C3E0F"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ROFESSIONAL KNOWLEDGE AND UNDERSTANDING</w:t>
      </w:r>
    </w:p>
    <w:p w:rsidR="005C3E0F" w:rsidRPr="005C3E0F" w:rsidRDefault="005C3E0F" w:rsidP="005C3E0F">
      <w:pPr>
        <w:pStyle w:val="NoSpacing"/>
        <w:rPr>
          <w:rFonts w:ascii="Arial" w:hAnsi="Arial" w:cs="Arial"/>
          <w:w w:val="0"/>
        </w:rPr>
      </w:pPr>
      <w:r w:rsidRPr="005C3E0F">
        <w:rPr>
          <w:rFonts w:ascii="Arial" w:hAnsi="Arial" w:cs="Arial"/>
          <w:w w:val="0"/>
        </w:rPr>
        <w:t>Applicants should be able to demonstrate a good knowledge and understanding of the following areas relevant to the primary phase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275"/>
        <w:gridCol w:w="1276"/>
      </w:tblGrid>
      <w:tr w:rsidR="005C3E0F" w:rsidRPr="004E1AC7" w:rsidTr="005C3E0F">
        <w:trPr>
          <w:trHeight w:val="42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Criteria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E/D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Application &amp; supportive statement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Interview</w:t>
            </w:r>
          </w:p>
        </w:tc>
      </w:tr>
      <w:tr w:rsidR="005C3E0F" w:rsidRPr="004E1AC7" w:rsidTr="005C3E0F">
        <w:trPr>
          <w:trHeight w:val="326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5C3E0F" w:rsidRDefault="005C3E0F" w:rsidP="005C3E0F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5C3E0F">
              <w:rPr>
                <w:rFonts w:ascii="Arial" w:hAnsi="Arial" w:cs="Arial"/>
                <w:w w:val="0"/>
                <w:sz w:val="22"/>
                <w:szCs w:val="22"/>
              </w:rPr>
              <w:t xml:space="preserve">Pupils’ educational development including all groups of </w:t>
            </w:r>
            <w:r w:rsidR="00F73FD4" w:rsidRPr="005C3E0F">
              <w:rPr>
                <w:rFonts w:ascii="Arial" w:hAnsi="Arial" w:cs="Arial"/>
                <w:w w:val="0"/>
                <w:sz w:val="22"/>
                <w:szCs w:val="22"/>
              </w:rPr>
              <w:t>children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C3E0F" w:rsidRPr="004E1AC7" w:rsidTr="005C3E0F">
        <w:trPr>
          <w:trHeight w:val="397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F73FD4" w:rsidP="005C3E0F">
            <w:pPr>
              <w:pStyle w:val="NoSpacing"/>
              <w:rPr>
                <w:w w:val="0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Curriculum</w:t>
            </w:r>
            <w:r w:rsidR="005C3E0F">
              <w:rPr>
                <w:rFonts w:ascii="Arial" w:hAnsi="Arial" w:cs="Arial"/>
                <w:w w:val="0"/>
                <w:sz w:val="22"/>
                <w:szCs w:val="22"/>
              </w:rPr>
              <w:t xml:space="preserve"> and assessment, </w:t>
            </w:r>
            <w:r>
              <w:rPr>
                <w:rFonts w:ascii="Arial" w:hAnsi="Arial" w:cs="Arial"/>
                <w:w w:val="0"/>
                <w:sz w:val="22"/>
                <w:szCs w:val="22"/>
              </w:rPr>
              <w:t>including</w:t>
            </w:r>
            <w:r w:rsidR="005C3E0F">
              <w:rPr>
                <w:rFonts w:ascii="Arial" w:hAnsi="Arial" w:cs="Arial"/>
                <w:w w:val="0"/>
                <w:sz w:val="22"/>
                <w:szCs w:val="22"/>
              </w:rPr>
              <w:t xml:space="preserve"> subjects and cross curricular aspects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5C3E0F" w:rsidRPr="004E1AC7" w:rsidTr="005C3E0F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010C9B" w:rsidP="00010C9B">
            <w:pPr>
              <w:pStyle w:val="NoSpacing"/>
              <w:rPr>
                <w:w w:val="0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Effective teaching and learning strategies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5C3E0F" w:rsidRPr="004E1AC7" w:rsidRDefault="005C3E0F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010C9B" w:rsidTr="005C3E0F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010C9B" w:rsidRDefault="00010C9B" w:rsidP="00010C9B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Local and national policies, priorities and statutory frameworks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010C9B" w:rsidRDefault="00010C9B" w:rsidP="00010C9B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010C9B" w:rsidTr="005C3E0F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Default="00010C9B" w:rsidP="00010C9B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>An understanding of the other phases of education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Default="00B43927" w:rsidP="00010C9B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AB3709">
              <w:rPr>
                <w:rFonts w:ascii="Arial" w:eastAsia="Times New Roman" w:hAnsi="Arial" w:cs="Arial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010C9B" w:rsidTr="005C3E0F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Default="00010C9B" w:rsidP="00010C9B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>
              <w:rPr>
                <w:rFonts w:ascii="Arial" w:hAnsi="Arial" w:cs="Arial"/>
                <w:w w:val="0"/>
                <w:sz w:val="22"/>
                <w:szCs w:val="22"/>
              </w:rPr>
              <w:t xml:space="preserve">Role of </w:t>
            </w:r>
            <w:r w:rsidR="00F73FD4">
              <w:rPr>
                <w:rFonts w:ascii="Arial" w:hAnsi="Arial" w:cs="Arial"/>
                <w:w w:val="0"/>
                <w:sz w:val="22"/>
                <w:szCs w:val="22"/>
              </w:rPr>
              <w:t>Governing</w:t>
            </w:r>
            <w:r>
              <w:rPr>
                <w:rFonts w:ascii="Arial" w:hAnsi="Arial" w:cs="Arial"/>
                <w:w w:val="0"/>
                <w:sz w:val="22"/>
                <w:szCs w:val="22"/>
              </w:rPr>
              <w:t xml:space="preserve"> Body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Default="00010C9B" w:rsidP="00010C9B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</w:tbl>
    <w:p w:rsidR="004F6D86" w:rsidRDefault="004F6D86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</w:p>
    <w:p w:rsidR="00E24380" w:rsidRPr="004E1AC7" w:rsidRDefault="00010C9B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COMMUNICATION /NETWORKING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275"/>
        <w:gridCol w:w="1276"/>
      </w:tblGrid>
      <w:tr w:rsidR="00010C9B" w:rsidRPr="004E1AC7" w:rsidTr="00010C9B">
        <w:trPr>
          <w:trHeight w:val="42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Criteria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E/D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Application &amp; supportive statement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Interview</w:t>
            </w:r>
          </w:p>
        </w:tc>
      </w:tr>
      <w:tr w:rsidR="00010C9B" w:rsidRPr="004E1AC7" w:rsidTr="00010C9B">
        <w:trPr>
          <w:trHeight w:val="326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F73FD4" w:rsidRDefault="00010C9B" w:rsidP="00F73FD4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 xml:space="preserve">Ability to communicate effectively with a range of </w:t>
            </w:r>
            <w:r w:rsidR="00F73FD4" w:rsidRPr="00F73FD4">
              <w:rPr>
                <w:rFonts w:ascii="Arial" w:hAnsi="Arial" w:cs="Arial"/>
                <w:w w:val="0"/>
                <w:sz w:val="22"/>
                <w:szCs w:val="22"/>
              </w:rPr>
              <w:t>audiences</w:t>
            </w: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>, both verbally and in writing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502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F73FD4" w:rsidRDefault="00010C9B" w:rsidP="00F73FD4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 xml:space="preserve">Strong evidence of working effectively with a network of associated schools and/or </w:t>
            </w:r>
            <w:r w:rsidR="00F73FD4" w:rsidRPr="00F73FD4">
              <w:rPr>
                <w:rFonts w:ascii="Arial" w:hAnsi="Arial" w:cs="Arial"/>
                <w:w w:val="0"/>
                <w:sz w:val="22"/>
                <w:szCs w:val="22"/>
              </w:rPr>
              <w:t>clusters</w:t>
            </w: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 xml:space="preserve"> of schools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257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F73FD4" w:rsidRDefault="00010C9B" w:rsidP="00F73FD4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>Experience in liaison work with a range of outside agencies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</w:tbl>
    <w:p w:rsidR="004F6D86" w:rsidRDefault="004F6D86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</w:p>
    <w:p w:rsidR="00E24380" w:rsidRPr="004E1AC7" w:rsidRDefault="00010C9B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w w:val="0"/>
          <w:sz w:val="22"/>
          <w:szCs w:val="22"/>
        </w:rPr>
        <w:t>PERSONAL QUALITIES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1275"/>
        <w:gridCol w:w="1276"/>
      </w:tblGrid>
      <w:tr w:rsidR="00010C9B" w:rsidRPr="004E1AC7" w:rsidTr="00F73FD4">
        <w:trPr>
          <w:trHeight w:val="420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Criteria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E/D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Application &amp; supportive statement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Interview</w:t>
            </w:r>
          </w:p>
        </w:tc>
      </w:tr>
      <w:tr w:rsidR="00010C9B" w:rsidRPr="004E1AC7" w:rsidTr="00F73FD4">
        <w:trPr>
          <w:trHeight w:val="326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F73FD4" w:rsidP="00D041FC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Effective, thoughtful and considered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30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F73FD4" w:rsidP="00D041FC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 xml:space="preserve">Good sense of </w:t>
            </w:r>
            <w:proofErr w:type="spellStart"/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humour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322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F73FD4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Diligent, professional, efficient and effective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341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F73FD4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Ability to think tactically and strategically to overcome problems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010C9B" w:rsidRPr="004E1AC7" w:rsidTr="00F73FD4">
        <w:trPr>
          <w:trHeight w:val="558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F73FD4" w:rsidRDefault="00F73FD4" w:rsidP="00F73FD4">
            <w:pPr>
              <w:pStyle w:val="NoSpacing"/>
              <w:rPr>
                <w:rFonts w:ascii="Arial" w:hAnsi="Arial" w:cs="Arial"/>
                <w:w w:val="0"/>
                <w:sz w:val="22"/>
                <w:szCs w:val="22"/>
              </w:rPr>
            </w:pPr>
            <w:r w:rsidRPr="00F73FD4">
              <w:rPr>
                <w:rFonts w:ascii="Arial" w:hAnsi="Arial" w:cs="Arial"/>
                <w:w w:val="0"/>
                <w:sz w:val="22"/>
                <w:szCs w:val="22"/>
              </w:rPr>
              <w:t>Ability to cope with heavy demands and pressures and manage life/work balance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 w:rsidRPr="004E1AC7"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010C9B" w:rsidRPr="004E1AC7" w:rsidRDefault="00010C9B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F73FD4" w:rsidRPr="004E1AC7" w:rsidTr="00F73FD4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Default="00F73FD4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Approachable and supportive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FD4" w:rsidRPr="004E1AC7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Pr="004E1AC7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Pr="004E1AC7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  <w:tr w:rsidR="00F73FD4" w:rsidRPr="004E1AC7" w:rsidTr="00F73FD4">
        <w:trPr>
          <w:trHeight w:val="313"/>
        </w:trPr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Default="00F73FD4" w:rsidP="00E50699">
            <w:pPr>
              <w:spacing w:line="313" w:lineRule="auto"/>
              <w:jc w:val="left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Competent skills in technology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3FD4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Pr="004E1AC7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:rsidR="00F73FD4" w:rsidRPr="004E1AC7" w:rsidRDefault="00F73FD4" w:rsidP="00E50699">
            <w:pPr>
              <w:spacing w:line="313" w:lineRule="auto"/>
              <w:jc w:val="center"/>
              <w:rPr>
                <w:rFonts w:ascii="Arial" w:eastAsia="Times New Roman" w:hAnsi="Arial" w:cs="Arial"/>
                <w:color w:val="000000"/>
                <w:w w:val="0"/>
                <w:sz w:val="22"/>
                <w:szCs w:val="22"/>
              </w:rPr>
            </w:pPr>
          </w:p>
        </w:tc>
      </w:tr>
    </w:tbl>
    <w:p w:rsidR="004F6D86" w:rsidRDefault="004F6D86" w:rsidP="00E24380">
      <w:pPr>
        <w:spacing w:line="313" w:lineRule="auto"/>
        <w:jc w:val="left"/>
        <w:rPr>
          <w:rFonts w:ascii="Arial" w:eastAsia="Times New Roman" w:hAnsi="Arial" w:cs="Arial"/>
          <w:b/>
          <w:color w:val="000000"/>
          <w:w w:val="0"/>
          <w:sz w:val="22"/>
          <w:szCs w:val="22"/>
        </w:rPr>
      </w:pPr>
    </w:p>
    <w:sectPr w:rsidR="004F6D86" w:rsidSect="004E1AC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99" w:rsidRDefault="00E50699" w:rsidP="00F73FD4">
      <w:r>
        <w:separator/>
      </w:r>
    </w:p>
  </w:endnote>
  <w:endnote w:type="continuationSeparator" w:id="0">
    <w:p w:rsidR="00E50699" w:rsidRDefault="00E50699" w:rsidP="00F7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0467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1514" w:rsidRDefault="008815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37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B37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F73FD4" w:rsidRDefault="00F73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99" w:rsidRDefault="00E50699" w:rsidP="00F73FD4">
      <w:r>
        <w:separator/>
      </w:r>
    </w:p>
  </w:footnote>
  <w:footnote w:type="continuationSeparator" w:id="0">
    <w:p w:rsidR="00E50699" w:rsidRDefault="00E50699" w:rsidP="00F7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80"/>
    <w:rsid w:val="00010C9B"/>
    <w:rsid w:val="00154BC0"/>
    <w:rsid w:val="003F6B33"/>
    <w:rsid w:val="00480EA6"/>
    <w:rsid w:val="004E1AC7"/>
    <w:rsid w:val="004F6D86"/>
    <w:rsid w:val="005545B3"/>
    <w:rsid w:val="005C3E0F"/>
    <w:rsid w:val="00631B58"/>
    <w:rsid w:val="00634687"/>
    <w:rsid w:val="00825138"/>
    <w:rsid w:val="008472AF"/>
    <w:rsid w:val="00881514"/>
    <w:rsid w:val="009436F8"/>
    <w:rsid w:val="00AB3709"/>
    <w:rsid w:val="00B262A9"/>
    <w:rsid w:val="00B43927"/>
    <w:rsid w:val="00D041FC"/>
    <w:rsid w:val="00D21CA5"/>
    <w:rsid w:val="00DD30B0"/>
    <w:rsid w:val="00E24380"/>
    <w:rsid w:val="00E50699"/>
    <w:rsid w:val="00F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18A4"/>
  <w15:docId w15:val="{7D8943FC-14A0-4188-BB73-81F58A74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38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mbria Math" w:eastAsia="Cambria Math" w:hAnsi="Times New Roman" w:cs="Times New Roman"/>
      <w:kern w:val="2"/>
      <w:sz w:val="20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5B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mbria Math" w:eastAsia="Cambria Math" w:hAnsi="Times New Roman" w:cs="Times New Roman"/>
      <w:kern w:val="2"/>
      <w:sz w:val="20"/>
      <w:szCs w:val="24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F73F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D4"/>
    <w:rPr>
      <w:rFonts w:ascii="Cambria Math" w:eastAsia="Cambria Math" w:hAnsi="Times New Roman" w:cs="Times New Roman"/>
      <w:kern w:val="2"/>
      <w:sz w:val="20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F73F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D4"/>
    <w:rPr>
      <w:rFonts w:ascii="Cambria Math" w:eastAsia="Cambria Math" w:hAnsi="Times New Roman" w:cs="Times New Roman"/>
      <w:kern w:val="2"/>
      <w:sz w:val="20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14"/>
    <w:rPr>
      <w:rFonts w:ascii="Tahoma" w:eastAsia="Cambria Math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37931CCA6846929B13A68DEB3436" ma:contentTypeVersion="7" ma:contentTypeDescription="Create a new document." ma:contentTypeScope="" ma:versionID="c2f4f6e8c53da8253f77b2113cc53594">
  <xsd:schema xmlns:xsd="http://www.w3.org/2001/XMLSchema" xmlns:xs="http://www.w3.org/2001/XMLSchema" xmlns:p="http://schemas.microsoft.com/office/2006/metadata/properties" xmlns:ns2="da40b54c-bdd0-48b2-9888-f06b162ca41b" xmlns:ns3="736a0cdf-ca1e-4706-9fc1-0f0ce83de3b3" targetNamespace="http://schemas.microsoft.com/office/2006/metadata/properties" ma:root="true" ma:fieldsID="8962937a19552594b51b44c4b4786202" ns2:_="" ns3:_="">
    <xsd:import namespace="da40b54c-bdd0-48b2-9888-f06b162ca41b"/>
    <xsd:import namespace="736a0cdf-ca1e-4706-9fc1-0f0ce83de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0b54c-bdd0-48b2-9888-f06b162ca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a0cdf-ca1e-4706-9fc1-0f0ce83de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6FE8-8C5D-46CB-B4A7-2A2B887E7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2149-CC66-45ED-B137-52BF00CE6EAF}">
  <ds:schemaRefs>
    <ds:schemaRef ds:uri="736a0cdf-ca1e-4706-9fc1-0f0ce83de3b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da40b54c-bdd0-48b2-9888-f06b162ca41b"/>
  </ds:schemaRefs>
</ds:datastoreItem>
</file>

<file path=customXml/itemProps3.xml><?xml version="1.0" encoding="utf-8"?>
<ds:datastoreItem xmlns:ds="http://schemas.openxmlformats.org/officeDocument/2006/customXml" ds:itemID="{760BEE1A-A152-43D8-8B74-DCB8799F9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0b54c-bdd0-48b2-9888-f06b162ca41b"/>
    <ds:schemaRef ds:uri="736a0cdf-ca1e-4706-9fc1-0f0ce83d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FE7BE-57B3-4DE4-8B0F-AC625E5F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Allen</dc:creator>
  <cp:keywords/>
  <dc:description/>
  <cp:lastModifiedBy>Natalie Lambert</cp:lastModifiedBy>
  <cp:revision>2</cp:revision>
  <cp:lastPrinted>2018-01-15T15:17:00Z</cp:lastPrinted>
  <dcterms:created xsi:type="dcterms:W3CDTF">2023-03-23T09:24:00Z</dcterms:created>
  <dcterms:modified xsi:type="dcterms:W3CDTF">2023-03-23T09:24:00Z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0x01010028BB37931CCA6846929B13A68DEB3436</vt:lpwstr>
  </property>
</Properties>
</file>